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Post</w:t>
        <w:tab/>
        <w:tab/>
        <w:tab/>
        <w:tab/>
        <w:tab/>
        <w:tab/>
        <w:t xml:space="preserve">Name</w:t>
        <w:tab/>
        <w:tab/>
        <w:tab/>
        <w:tab/>
        <w:t xml:space="preserve">Caption</w:t>
      </w:r>
    </w:p>
    <w:tbl>
      <w:tblPr>
        <w:tblStyle w:val="Table1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140"/>
        <w:gridCol w:w="2100"/>
        <w:gridCol w:w="3120"/>
        <w:tblGridChange w:id="0">
          <w:tblGrid>
            <w:gridCol w:w="4140"/>
            <w:gridCol w:w="2100"/>
            <w:gridCol w:w="3120"/>
          </w:tblGrid>
        </w:tblGridChange>
      </w:tblGrid>
      <w:tr>
        <w:trPr>
          <w:cantSplit w:val="0"/>
          <w:trHeight w:val="3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</w:rPr>
              <w:drawing>
                <wp:inline distB="114300" distT="114300" distL="114300" distR="114300">
                  <wp:extent cx="1462088" cy="1467647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2088" cy="146764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Statistics LINKEDIN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Access to health care should ensure #equity for everyone. To learn about how Massachusetts can address these disparities, read our new report. </w:t>
            </w:r>
            <w:r w:rsidDel="00000000" w:rsidR="00000000" w:rsidRPr="00000000">
              <w:rPr>
                <w:color w:val="1d1c1d"/>
                <w:sz w:val="20"/>
                <w:szCs w:val="20"/>
                <w:highlight w:val="white"/>
                <w:rtl w:val="0"/>
              </w:rPr>
              <w:t xml:space="preserve">#healthdisparities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</w:rPr>
              <w:drawing>
                <wp:inline distB="114300" distT="114300" distL="114300" distR="114300">
                  <wp:extent cx="2495550" cy="1409700"/>
                  <wp:effectExtent b="0" l="0" r="0" t="0"/>
                  <wp:docPr id="10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5550" cy="1409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Statistics TWITTER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Access to health care should ensure #equity for everyone. To learn about how Massachusetts can address these disparities, read our new report. </w:t>
            </w:r>
            <w:r w:rsidDel="00000000" w:rsidR="00000000" w:rsidRPr="00000000">
              <w:rPr>
                <w:color w:val="1d1c1d"/>
                <w:sz w:val="20"/>
                <w:szCs w:val="20"/>
                <w:highlight w:val="white"/>
                <w:rtl w:val="0"/>
              </w:rPr>
              <w:t xml:space="preserve">#healthdisparities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</w:rPr>
              <w:drawing>
                <wp:inline distB="114300" distT="114300" distL="114300" distR="114300">
                  <wp:extent cx="2495550" cy="2501900"/>
                  <wp:effectExtent b="0" l="0" r="0" t="0"/>
                  <wp:docPr id="6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5550" cy="2501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Quote 1 LINKEDIN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As MTF President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highlight w:val="white"/>
                <w:rtl w:val="0"/>
              </w:rPr>
              <w:t xml:space="preserve">@emcanneny says, w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 can and must do more to boost #healthequity throughout Massachusetts. Read our new report now: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</w:rPr>
              <w:drawing>
                <wp:inline distB="114300" distT="114300" distL="114300" distR="114300">
                  <wp:extent cx="2495550" cy="1409700"/>
                  <wp:effectExtent b="0" l="0" r="0" t="0"/>
                  <wp:docPr id="11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5550" cy="1409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Quote 1 TWITTER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As MTF President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highlight w:val="white"/>
                <w:rtl w:val="0"/>
              </w:rPr>
              <w:t xml:space="preserve">@emcanneny says, w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 can and must do more to boost #healthequity throughout Massachusetts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 Read our new report now: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</w:rPr>
              <w:drawing>
                <wp:inline distB="114300" distT="114300" distL="114300" distR="114300">
                  <wp:extent cx="2495550" cy="2501900"/>
                  <wp:effectExtent b="0" l="0" r="0" t="0"/>
                  <wp:docPr id="5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5550" cy="2501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Quote 2 LINKEDIN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As our new report makes clear, Massachusetts must take four concrete steps to bolster health care #equity. Learn more in our report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now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. Lynn Community Health Center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</w:rPr>
              <w:drawing>
                <wp:inline distB="114300" distT="114300" distL="114300" distR="114300">
                  <wp:extent cx="2495550" cy="1409700"/>
                  <wp:effectExtent b="0" l="0" r="0" t="0"/>
                  <wp:docPr id="7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5550" cy="1409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Quote 2 TWITTER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 our new report makes clear, Massachusetts must take four concrete steps to bolster health care #equity. Learn more in our report now. @LynnCHC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</w:rPr>
              <w:drawing>
                <wp:inline distB="114300" distT="114300" distL="114300" distR="114300">
                  <wp:extent cx="2495550" cy="2501900"/>
                  <wp:effectExtent b="0" l="0" r="0" t="0"/>
                  <wp:docPr id="2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5550" cy="2501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Quote 3 LINKEDIN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To learn about how data makes a difference, read our new report now: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</w:rPr>
              <w:drawing>
                <wp:inline distB="114300" distT="114300" distL="114300" distR="114300">
                  <wp:extent cx="2495550" cy="1409700"/>
                  <wp:effectExtent b="0" l="0" r="0" t="0"/>
                  <wp:docPr id="4" name="image11.png"/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5550" cy="1409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Quote 3 TWITTER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 @MHQP President Barbra Rabson makes clear, data makes a difference. Read our new report now: </w:t>
            </w:r>
            <w:r w:rsidDel="00000000" w:rsidR="00000000" w:rsidRPr="00000000">
              <w:rPr>
                <w:color w:val="1d1c1d"/>
                <w:sz w:val="23"/>
                <w:szCs w:val="23"/>
                <w:highlight w:val="white"/>
                <w:rtl w:val="0"/>
              </w:rPr>
              <w:t xml:space="preserve">#healthdisparities #HealthEquity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</w:rPr>
              <w:drawing>
                <wp:inline distB="114300" distT="114300" distL="114300" distR="114300">
                  <wp:extent cx="2495550" cy="2501900"/>
                  <wp:effectExtent b="0" l="0" r="0" t="0"/>
                  <wp:docPr id="12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5550" cy="2501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Quote 4 LINKEDIN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Dr. Rosa Colon-Kolacko reiterates the importance of inclusive healthcare, which we highlight in our new report. Read it here: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</w:rPr>
              <w:drawing>
                <wp:inline distB="114300" distT="114300" distL="114300" distR="114300">
                  <wp:extent cx="2495550" cy="1409700"/>
                  <wp:effectExtent b="0" l="0" r="0" t="0"/>
                  <wp:docPr id="9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5550" cy="1409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Quote 4 TWITTER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Dr. Rosa Colon-Kolacko of @Wellforce reiterates the importance of inclusive healthcare, which we highlight in our new report. Read it here: . </w:t>
            </w:r>
            <w:r w:rsidDel="00000000" w:rsidR="00000000" w:rsidRPr="00000000">
              <w:rPr>
                <w:color w:val="1d1c1d"/>
                <w:sz w:val="23"/>
                <w:szCs w:val="23"/>
                <w:highlight w:val="white"/>
                <w:rtl w:val="0"/>
              </w:rPr>
              <w:t xml:space="preserve">#healthdisparities #HealthEquity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1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</w:rPr>
              <w:drawing>
                <wp:inline distB="114300" distT="114300" distL="114300" distR="114300">
                  <wp:extent cx="2495550" cy="2501900"/>
                  <wp:effectExtent b="0" l="0" r="0" t="0"/>
                  <wp:docPr id="8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5550" cy="2501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Key Findings LINKEDIN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These are the steps we must take to make health care equitable for everyone in Massachusetts. Read our new report to learn more. </w:t>
            </w:r>
          </w:p>
        </w:tc>
      </w:tr>
      <w:tr>
        <w:trPr>
          <w:cantSplit w:val="0"/>
          <w:trHeight w:val="441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</w:rPr>
              <w:drawing>
                <wp:inline distB="114300" distT="114300" distL="114300" distR="114300">
                  <wp:extent cx="2495550" cy="1409700"/>
                  <wp:effectExtent b="0" l="0" r="0" t="0"/>
                  <wp:docPr id="3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5550" cy="1409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Key Findings TWITTER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These are the steps we must take to make health care equitable for everyone in Massachusetts. Read our new report to learn more. </w:t>
            </w:r>
            <w:r w:rsidDel="00000000" w:rsidR="00000000" w:rsidRPr="00000000">
              <w:rPr>
                <w:color w:val="1d1c1d"/>
                <w:sz w:val="23"/>
                <w:szCs w:val="23"/>
                <w:highlight w:val="white"/>
                <w:rtl w:val="0"/>
              </w:rPr>
              <w:t xml:space="preserve">#healthdisparities #HealthEquity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7.png"/><Relationship Id="rId10" Type="http://schemas.openxmlformats.org/officeDocument/2006/relationships/image" Target="media/image8.png"/><Relationship Id="rId13" Type="http://schemas.openxmlformats.org/officeDocument/2006/relationships/image" Target="media/image11.png"/><Relationship Id="rId12" Type="http://schemas.openxmlformats.org/officeDocument/2006/relationships/image" Target="media/image6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9.png"/><Relationship Id="rId15" Type="http://schemas.openxmlformats.org/officeDocument/2006/relationships/image" Target="media/image10.png"/><Relationship Id="rId14" Type="http://schemas.openxmlformats.org/officeDocument/2006/relationships/image" Target="media/image12.png"/><Relationship Id="rId17" Type="http://schemas.openxmlformats.org/officeDocument/2006/relationships/image" Target="media/image4.png"/><Relationship Id="rId16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